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A2" w:rsidRDefault="00342CA2" w:rsidP="00A96D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A96D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A96DB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PROJETO DE LEI Nº</w:t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</w:r>
      <w:r>
        <w:rPr>
          <w:rFonts w:ascii="Courier New" w:hAnsi="Courier New" w:cs="Courier New"/>
          <w:color w:val="000000"/>
          <w:sz w:val="24"/>
          <w:szCs w:val="24"/>
        </w:rPr>
        <w:softHyphen/>
        <w:t>________/2011</w:t>
      </w:r>
    </w:p>
    <w:p w:rsidR="00342CA2" w:rsidRDefault="00342CA2" w:rsidP="00BD7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BD7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F13951" w:rsidRDefault="00342CA2" w:rsidP="00CF5AC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F13951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Cria o Conselho Gestor do Telecentro Comunitário do </w:t>
      </w: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</w:t>
      </w:r>
      <w:r w:rsidRPr="00F13951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Município de Estiva e dá outras providências.</w:t>
      </w:r>
    </w:p>
    <w:p w:rsidR="00342CA2" w:rsidRDefault="00342CA2" w:rsidP="00A96DB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Pr="00A96DBF" w:rsidRDefault="00342CA2" w:rsidP="00A96DBF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CF5AC4">
        <w:rPr>
          <w:rFonts w:ascii="Courier New" w:hAnsi="Courier New" w:cs="Courier New"/>
          <w:color w:val="000000"/>
          <w:sz w:val="24"/>
          <w:szCs w:val="24"/>
        </w:rPr>
        <w:t>A câmara Municipal de Estiva, Estado de Minas Gerais, aprova e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o Chefe do Executivo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sancion</w:t>
      </w:r>
      <w:r>
        <w:rPr>
          <w:rFonts w:ascii="Courier New" w:hAnsi="Courier New" w:cs="Courier New"/>
          <w:color w:val="000000"/>
          <w:sz w:val="24"/>
          <w:szCs w:val="24"/>
        </w:rPr>
        <w:t>a e promulga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 a seguinte Lei:</w:t>
      </w:r>
    </w:p>
    <w:p w:rsidR="00342CA2" w:rsidRDefault="00342CA2" w:rsidP="00BD7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BD7D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CAPÍTULO I</w:t>
      </w:r>
    </w:p>
    <w:p w:rsidR="00342CA2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DAS DISPOSIÇÕES GERAIS</w:t>
      </w:r>
    </w:p>
    <w:p w:rsidR="00342CA2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Art.1º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Esta Lei dispõe sobre a </w:t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Criação do Conselho Gestor do Telecentro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Comunitário do município de </w:t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>Estiva - MG</w:t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 estabelece normas gerais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em conformidade com o disposito no Termo de Doação com Encargos, celebrado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entre a União Federal por intermédio do Ministério das Comunicações e o Município de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Estiva, Minas Gerais</w:t>
      </w:r>
      <w:r w:rsidRPr="00DF6DEA">
        <w:rPr>
          <w:rFonts w:ascii="Courier New" w:hAnsi="Courier New" w:cs="Courier New"/>
          <w:color w:val="000000"/>
          <w:sz w:val="24"/>
          <w:szCs w:val="24"/>
        </w:rPr>
        <w:t>, através do processo nº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242/2005.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2º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Telecentro Comunitário é um espaço público provido de computadores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conectados à Internet em banda larga, onde são realizadas atividades, por meio do uso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das TICs (Tecnologias da Informação e Comunicação), com o objetivo de promover 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inclusão digital e social das comunidades atendidas.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3º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O Conselho Gestor do município de </w:t>
      </w:r>
      <w:r>
        <w:rPr>
          <w:rFonts w:ascii="Courier New" w:hAnsi="Courier New" w:cs="Courier New"/>
          <w:color w:val="000000"/>
          <w:sz w:val="24"/>
          <w:szCs w:val="24"/>
        </w:rPr>
        <w:t>Estiva - MG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 tem a função de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acompanhar e observar as atividades realizadas e sugerir melhorias na organização 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utilização da unidade.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CAPÍTULO II</w:t>
      </w:r>
    </w:p>
    <w:p w:rsidR="00342CA2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Seção I</w:t>
      </w:r>
    </w:p>
    <w:p w:rsidR="00342CA2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Da Finalidade do Conselho Gestor do Telecentro Comunitário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4º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 finalidade do Conselho Gestor é estabelecer as regras de funcionamento e uso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do espaço do Telecentro, apontando os rumos futuros, incentivando o exercício pleno da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cidadania e dando ferramenta para que a comunidade se desenvolva social 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economicamente.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Seção II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Das Obrigações do Conselho Gestor do Telecentro Comunitário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5º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Conselho Gestor tem por obrigações básicas: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 – Realizar a gestão do Telecentro;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II –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Acompanhar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todo o processo de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implantação dos T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</w:t>
      </w:r>
      <w:r>
        <w:rPr>
          <w:rFonts w:ascii="Courier New" w:hAnsi="Courier New" w:cs="Courier New"/>
          <w:color w:val="000000"/>
          <w:sz w:val="24"/>
          <w:szCs w:val="24"/>
        </w:rPr>
        <w:t>le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centro</w:t>
      </w:r>
      <w:r>
        <w:rPr>
          <w:rFonts w:ascii="Courier New" w:hAnsi="Courier New" w:cs="Courier New"/>
          <w:color w:val="000000"/>
          <w:sz w:val="24"/>
          <w:szCs w:val="24"/>
        </w:rPr>
        <w:t>s no que tange à: turmas, horários, programação de cursos, entre outros, sugerindo modificações que se fizerem necessárias e, em longo prazo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, assegurar seu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contínuo funcionamento;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III - ajudar na gestão e fiscalização do Telecentro;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IV- organizar o uso do Telecentro pela comunidade;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 – assegurar que todas as atividades oferecidas pelo Telecentro sejam abertas para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qualquer pessoa da comunidade sem a necessidade de ser sócio ou filiado a partidos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políticos, associações, entidades ou organizações de caráter associativo, religioso, de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defesa de direitos, etc.;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 - assegurar que o uso dos equipamentos do Telecentro seja de livre acesso á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comunidade, sem nenhuma restrição, desde que garantidos horário e espaço para todas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as atividades decididas pelo Conselho Gestor e a manutenção e utilização adequada dos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equipamentos;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VII - organizar a distribuição e a recepção de inscrições para as atividades oferecidas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pelo Telecentro;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VIII - organizar os cursos, horários e forma de atendimento dos inscritos para este fim;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IX – coibir o desperdício e limitar o número de impressões por usuário;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X – regulamentar o uso do equipamento do Telecentro;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XI – realizar reuniões mensais ordinárias para avaliar o funcionamento do Telecentro,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bem como receber sugestões e solicitações dos usuários.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Parágrafo Único: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Uma das primeiras tarefas do Conselho Gestor é identificar as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necessidades de informação e comunicação da comunidade e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sugerir possíveis modificações ao coordenador do telecentro que as repassará aos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monitores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para as devidas adequações, visto que os mesmos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estarão mais envolvidos no dia-a-dia 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Telecentro.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Seção III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Dos Princípios e Diretrizes do Telecentro Comunitário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6º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Telecentro Comunitário reger-se-à pelos seguintes princípios: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 - Respeito à dignidade do cidadão, à sua autonomia e o direito ao acesso ao Programa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de Inclusão Digital;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II- igualdade de direitos no acesso a inclusão digital, sem discriminação de qualquer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natureza, garantindo-se a equivalência entre as populações urbanas e rurais;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7º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 organização do Telecentro Comunitário tem como base as seguintes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diretrizes: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 – Participação da comunidade no acesso a inclusão digital e no controle das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atividades em todos os níveis;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 - desenvolvimento social e econômico da comunidade.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III - aprimoramento da relação entre o cidadão e o poder público, para a construção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da cidadania digital e ativa.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IV - redução da exclusão social e digital, criando oportunidades aos cidadãos;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V – capacitação da população </w:t>
      </w:r>
      <w:r>
        <w:rPr>
          <w:rFonts w:ascii="Courier New" w:hAnsi="Courier New" w:cs="Courier New"/>
          <w:color w:val="000000"/>
          <w:sz w:val="24"/>
          <w:szCs w:val="24"/>
        </w:rPr>
        <w:t>no que se refere à informatização requerida pela atualidade, inserindo-a portanto, ativamente na sociedade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CAPITULO II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Seção I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Da Criação do Conselho Gestor do Telecentro Comunitário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8º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Fica criado o Conselho Gestor do Telecentro Comunitário do município </w:t>
      </w:r>
      <w:r>
        <w:rPr>
          <w:rFonts w:ascii="Courier New" w:hAnsi="Courier New" w:cs="Courier New"/>
          <w:color w:val="000000"/>
          <w:sz w:val="24"/>
          <w:szCs w:val="24"/>
        </w:rPr>
        <w:t>Estiva – MG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, como um órgão fiscalizador e com a função de realizar 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gestão Telecentro.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9º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Conselho Gestor deve reunir membros da comunidade, do poder público, 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corpo docente municipal das associações de moradores, enfim, deve reunir os cidadãos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em torno da proposta de usar a inclusão digital para promover a inserção social da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população.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Seção II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Da Composição do Conselho Gestor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Art.10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Conselho Gestor do Telecentro Comunitário – doravante denominado pela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sigla CGTC, é órgão superior de proposição, fiscalização e controle social 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Telecentro.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§ 1º -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Conselho Ges</w:t>
      </w:r>
      <w:r>
        <w:rPr>
          <w:rFonts w:ascii="Courier New" w:hAnsi="Courier New" w:cs="Courier New"/>
          <w:color w:val="000000"/>
          <w:sz w:val="24"/>
          <w:szCs w:val="24"/>
        </w:rPr>
        <w:t>tor está vinculado diretamente à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 Secretaria </w:t>
      </w:r>
      <w:r>
        <w:rPr>
          <w:rFonts w:ascii="Courier New" w:hAnsi="Courier New" w:cs="Courier New"/>
          <w:color w:val="000000"/>
          <w:sz w:val="24"/>
          <w:szCs w:val="24"/>
        </w:rPr>
        <w:t>Municipal de Saúde do Município.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§ 2º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- O Conselho Gestor de </w:t>
      </w:r>
      <w:r>
        <w:rPr>
          <w:rFonts w:ascii="Courier New" w:hAnsi="Courier New" w:cs="Courier New"/>
          <w:color w:val="000000"/>
          <w:sz w:val="24"/>
          <w:szCs w:val="24"/>
        </w:rPr>
        <w:t>Estiva – MG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 será composto por 05 (cinco)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membros efetivos e respectivos suplentes de acordo com os critérios seguintes: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I – Sendo (02) representantes do governo, um, ligado a Secretaria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de Saúde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 outro,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à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 Secretaria Municipal de Educação, ambos, indicados pelo Prefeito Municipal;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 – 03 (três) representantes da sociedade civil organizada</w:t>
      </w:r>
      <w:r w:rsidRPr="00A96DBF">
        <w:rPr>
          <w:rFonts w:ascii="Courier New" w:hAnsi="Courier New" w:cs="Courier New"/>
          <w:color w:val="FF00FF"/>
          <w:sz w:val="24"/>
          <w:szCs w:val="24"/>
        </w:rPr>
        <w:t xml:space="preserve">,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dentre representantes das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entidades e organizações (</w:t>
      </w:r>
      <w:r>
        <w:rPr>
          <w:rFonts w:ascii="Courier New" w:hAnsi="Courier New" w:cs="Courier New"/>
          <w:color w:val="000000"/>
          <w:sz w:val="24"/>
          <w:szCs w:val="24"/>
        </w:rPr>
        <w:t>Associação dos Amigos e Excepcionais de Estiva – APAE, Conselho Municipal da Criança e do Adolescente e Conselho Tutelar de Estiva)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, escolhidos bienalmente 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indicados pelas próprias entidades.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§ 3º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 composição da nominativa dos membros efetivos e suplentes do Conselho gestor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serão oficializados mediante </w:t>
      </w:r>
      <w:r>
        <w:rPr>
          <w:rFonts w:ascii="Courier New" w:hAnsi="Courier New" w:cs="Courier New"/>
          <w:color w:val="000000"/>
          <w:sz w:val="24"/>
          <w:szCs w:val="24"/>
        </w:rPr>
        <w:t>Portaria baixada pelo Executivo.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11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mandato dos Conselheiros será de 02 (dois) anos facultada apenas uma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recondução, sendo o seu exercício considerado de interesse público relevante, não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remunerado.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§ 1º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Os membros efetivos do Conselho Gestor serão substituídos em suas funções, por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motivos de falta injustificada a 3 (três) reuniões consecutivas ou a 5 alternadas, no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período de 1 (um) ano.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§ 2º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Os membros do Conselho Gestor poderão ainda ser substituídos mediante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solicitação com justificativa do dirigente da entidade que o representa.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Art.12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Eleito o Conselho Gestor, a cada nova gestão municipal, deverão ser indicados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novos representantes empossados pelo Prefeito Municipal, ou representante indicado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por ele, num prazo máximo de 10 (dez) dias sob a coordenação do Gestor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</w:t>
      </w:r>
      <w:r>
        <w:rPr>
          <w:rFonts w:ascii="Courier New" w:hAnsi="Courier New" w:cs="Courier New"/>
          <w:color w:val="000000"/>
          <w:sz w:val="24"/>
          <w:szCs w:val="24"/>
        </w:rPr>
        <w:t>a Secretaria Municipal de Saúde.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Seção III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Da Estrutura e do Funcionamento do Conselho Gestor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Pr="00DF6DEA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</w:t>
      </w:r>
      <w:smartTag w:uri="urn:schemas-microsoft-com:office:smarttags" w:element="metricconverter">
        <w:smartTagPr>
          <w:attr w:name="ProductID" w:val="13 A"/>
        </w:smartTagPr>
        <w:r w:rsidRPr="00A96DBF">
          <w:rPr>
            <w:rFonts w:ascii="Courier New" w:hAnsi="Courier New" w:cs="Courier New"/>
            <w:b/>
            <w:bCs/>
            <w:color w:val="000000"/>
            <w:sz w:val="24"/>
            <w:szCs w:val="24"/>
          </w:rPr>
          <w:t xml:space="preserve">13 </w:t>
        </w:r>
        <w:r w:rsidRPr="00A96DBF">
          <w:rPr>
            <w:rFonts w:ascii="Courier New" w:hAnsi="Courier New" w:cs="Courier New"/>
            <w:color w:val="000000"/>
            <w:sz w:val="24"/>
            <w:szCs w:val="24"/>
          </w:rPr>
          <w:t>A</w:t>
        </w:r>
      </w:smartTag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 diretoria do Conselho Gestor será obrigatoriamente eleita entre os seus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 xml:space="preserve">membros e nomeada por </w:t>
      </w:r>
      <w:r>
        <w:rPr>
          <w:rFonts w:ascii="Courier New" w:hAnsi="Courier New" w:cs="Courier New"/>
          <w:sz w:val="24"/>
          <w:szCs w:val="24"/>
        </w:rPr>
        <w:t>através de Portaria</w:t>
      </w:r>
      <w:r w:rsidRPr="00DF6DEA">
        <w:rPr>
          <w:rFonts w:ascii="Courier New" w:hAnsi="Courier New" w:cs="Courier New"/>
          <w:sz w:val="24"/>
          <w:szCs w:val="24"/>
        </w:rPr>
        <w:t>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14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Conselho Gestor terá seu funcionamento regido por um Regimento Interno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próprio, o qual obedecerá à seguinte estrutura: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 - Plenário;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 - Presidente;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 – Vice-Presidente;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IV – Secretária; e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 – Vice-Secretária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15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 plenário é constituído da totalidade dos membros do Conselho Gestor, é 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órgão deliberativo sobre as matérias de competência ao Conselho.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16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As atribuições do Presidente do Conselho Gestor são: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 - Cumprir e zelar pelo cumprimento das deliberações do Plenário;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II- representar externamente o Conselho Gestor;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III - convocar, presidir e coordenar as reuniões do Plenário;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IV - preparar juntamente com o Secretário a ordem do dia submetê-la à apreciação 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Plenário;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 - fazer cumprir o Regimento Interno;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 - expedir os atos decorrentes das deliberações do conselho, encaminhando-os a quem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de direito;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VII- delegar competências desde que previamente submetidas à aprovação do Plenário;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VIII - decidir sobre as questões de ordem;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IX- convocar reuniões as extraordinárias quando necessário;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X - propor grupos de trabalho e cobrar apresentação de resultados nos prazos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estabelecidos;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17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Ao Vice-presidente do Conselho Gestor compete substituir e auxiliar 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Presidente no cumprimento das suas atribuições.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18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São atribuições do Secretário do Conselho Gestor: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 - organizar, juntamente com o Presidente do Conselho, as agendas de trabalho 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Plenário;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 - responsabilizar-se pelo funcionamento administrativo do Conselho;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III - secretariar as reuniões, lavrar atas e proceder a todos os registros relativos ao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funcionamento do Conselho;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IV - distribuir aos Conselheiros, projetos, programas, serviços, processos, indicações,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moções e expedientes diversos submetidos ao Conselho;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 - preparar e encaminhar aos órgãos competentes as publicações deliberadas pelo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Conselho;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 - responsabilizar-se pelo expediente do Conselho;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VII - assinar todos os expedientes da Secretaria e outros assemelhados quando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delegados pelo Presidente;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VIII - comunicar à entidade a ausência do Conselheiro que completar 3 faltas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consecutivas não justificadas, ou 5 intercaladas, também não justificadas, no período de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um ano;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color w:val="000000"/>
          <w:sz w:val="24"/>
          <w:szCs w:val="24"/>
        </w:rPr>
        <w:t>IX - executar outras competências que lhe sejam atribuídas pelo Presidente do CMAS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ou pelo Plenário.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19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As reuniões somente poderão ser realizadas com a presença da maioria de seus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membros em primeira convocação, ou com número a ser definido no Regimento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interno, em segunda convocação.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Parágrafo Único: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Todas as sessões do Conselho Gestor serão públicas e precedidas de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divulgação.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CAPÍTULO III</w:t>
      </w:r>
    </w:p>
    <w:p w:rsidR="00342CA2" w:rsidRPr="00A96DBF" w:rsidRDefault="00342CA2" w:rsidP="0071343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DAS DISPOSIÇÕES FINAIS E TRANSITÓRIAS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>
        <w:rPr>
          <w:rFonts w:ascii="Courier New" w:hAnsi="Courier New" w:cs="Courier New"/>
          <w:b/>
          <w:bCs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20.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Considerar-se-á instalado o Conselho Gestor do Telecentro Comunitário, em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sua primeira gestão, com a publicação dos nomes de seus integrantes no órgão de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imprensa oficial do Município e sua respectiva posse.</w:t>
      </w: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B15AE0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Art. 21. 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Esta lei entrará em vigor na data de sua publicação,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B15AE0">
        <w:rPr>
          <w:rFonts w:ascii="Courier New" w:hAnsi="Courier New" w:cs="Courier New"/>
          <w:sz w:val="24"/>
          <w:szCs w:val="24"/>
        </w:rPr>
        <w:t>revogadas as disposições em contrário.</w:t>
      </w:r>
    </w:p>
    <w:p w:rsidR="00342CA2" w:rsidRPr="00B15AE0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Default="00342CA2" w:rsidP="00CF5A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342CA2" w:rsidRPr="00A96DBF" w:rsidRDefault="00342CA2" w:rsidP="00F1395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__</w:t>
      </w:r>
      <w:r w:rsidRPr="00A96DBF">
        <w:rPr>
          <w:rFonts w:ascii="Courier New" w:hAnsi="Courier New" w:cs="Courier New"/>
          <w:color w:val="000000"/>
          <w:sz w:val="24"/>
          <w:szCs w:val="24"/>
        </w:rPr>
        <w:t>__________________________</w:t>
      </w:r>
    </w:p>
    <w:p w:rsidR="00342CA2" w:rsidRPr="00A96DBF" w:rsidRDefault="00342CA2" w:rsidP="00F1395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JOAO GUALBERTO REZENDE JUNIOR</w:t>
      </w: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A96DBF">
        <w:rPr>
          <w:rFonts w:ascii="Courier New" w:hAnsi="Courier New" w:cs="Courier New"/>
          <w:b/>
          <w:bCs/>
          <w:color w:val="000000"/>
          <w:sz w:val="24"/>
          <w:szCs w:val="24"/>
        </w:rPr>
        <w:t>Prefeito Municipal</w:t>
      </w: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342CA2" w:rsidRDefault="00342CA2" w:rsidP="00F1395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A0706">
        <w:rPr>
          <w:rFonts w:ascii="Arial" w:hAnsi="Arial" w:cs="Arial"/>
          <w:b/>
          <w:bCs/>
          <w:color w:val="000000"/>
          <w:sz w:val="24"/>
          <w:szCs w:val="24"/>
        </w:rPr>
        <w:t>JUSTIFICATIVA</w:t>
      </w:r>
    </w:p>
    <w:p w:rsidR="00342CA2" w:rsidRDefault="00342CA2" w:rsidP="00F1395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2CA2" w:rsidRPr="00AA0706" w:rsidRDefault="00342CA2" w:rsidP="00F1395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2CA2" w:rsidRDefault="00342CA2" w:rsidP="00B64EC8">
      <w:pPr>
        <w:spacing w:line="360" w:lineRule="auto"/>
        <w:jc w:val="both"/>
        <w:rPr>
          <w:rFonts w:ascii="Arial" w:hAnsi="Arial" w:cs="Arial"/>
        </w:rPr>
      </w:pPr>
      <w:r w:rsidRPr="008E619E">
        <w:rPr>
          <w:rFonts w:ascii="Arial" w:hAnsi="Arial" w:cs="Arial"/>
        </w:rPr>
        <w:t>Tem o presente Projeto de Lei a finalidade</w:t>
      </w:r>
      <w:r>
        <w:rPr>
          <w:rFonts w:ascii="Arial" w:hAnsi="Arial" w:cs="Arial"/>
        </w:rPr>
        <w:t xml:space="preserve"> de assegurar todos os direitos daqueles que utilizarão os Telecentros Comunitários instalados no município em parceria com o Ministério das Comunicações, assim como o cumprimento das normas exigidas pelo termo de convênio, além </w:t>
      </w:r>
      <w:r w:rsidRPr="008E619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atender a uma exigência do Ministério que prevê a criação do conselho Gestor dos Telecentros.</w:t>
      </w:r>
    </w:p>
    <w:p w:rsidR="00342CA2" w:rsidRDefault="00342CA2" w:rsidP="00B64E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Gostaríamos ainda de lembrar que o Ministério das Comunicações é o órgão responsável pelo envio dos recursos destinados à implantação dos telecentros e como tal fiscaliza todo o processo de implantação, consequentemente os Projetos de Inclusão Digital em todos os municípios brasileiros, cabendo aos municípios contemplados, entre outras coisas, criar o Conselho Gestor zelando pela sua eficácia e aplicabilidade.</w:t>
      </w:r>
    </w:p>
    <w:p w:rsidR="00342CA2" w:rsidRPr="0051218A" w:rsidRDefault="00342CA2" w:rsidP="00B64E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19E">
        <w:rPr>
          <w:rFonts w:ascii="Arial" w:hAnsi="Arial" w:cs="Arial"/>
        </w:rPr>
        <w:t>Pelo exposto é que estamos encaminhando o presente projeto de lei e contam</w:t>
      </w:r>
      <w:r>
        <w:rPr>
          <w:rFonts w:ascii="Arial" w:hAnsi="Arial" w:cs="Arial"/>
        </w:rPr>
        <w:t>os com a aprovação dos vereadores.</w:t>
      </w:r>
    </w:p>
    <w:p w:rsidR="00342CA2" w:rsidRDefault="00342CA2" w:rsidP="00D23106">
      <w:pPr>
        <w:spacing w:line="360" w:lineRule="auto"/>
        <w:jc w:val="both"/>
        <w:rPr>
          <w:rFonts w:ascii="Arial" w:hAnsi="Arial" w:cs="Arial"/>
        </w:rPr>
      </w:pPr>
    </w:p>
    <w:p w:rsidR="00342CA2" w:rsidRDefault="00342CA2" w:rsidP="00D2310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342CA2" w:rsidRDefault="00342CA2" w:rsidP="00D2310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Estiva</w:t>
      </w:r>
      <w:r w:rsidRPr="0051218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_____ de __________ de 2011</w:t>
      </w:r>
      <w:r w:rsidRPr="0051218A">
        <w:rPr>
          <w:rFonts w:ascii="Arial" w:hAnsi="Arial" w:cs="Arial"/>
          <w:b/>
          <w:bCs/>
        </w:rPr>
        <w:t>.</w:t>
      </w:r>
    </w:p>
    <w:p w:rsidR="00342CA2" w:rsidRDefault="00342CA2" w:rsidP="00D2310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342CA2" w:rsidRDefault="00342CA2" w:rsidP="00D2310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342CA2" w:rsidRDefault="00342CA2" w:rsidP="003D0FD3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342CA2" w:rsidRDefault="00342CA2" w:rsidP="003D0FD3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342CA2" w:rsidRDefault="00342CA2" w:rsidP="00D23106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</w:t>
      </w:r>
    </w:p>
    <w:p w:rsidR="00342CA2" w:rsidRPr="0051218A" w:rsidRDefault="00342CA2" w:rsidP="00D23106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Gualberto Rezende Júnior</w:t>
      </w:r>
    </w:p>
    <w:p w:rsidR="00342CA2" w:rsidRDefault="00342CA2" w:rsidP="002A09BF">
      <w:pPr>
        <w:spacing w:line="360" w:lineRule="auto"/>
        <w:jc w:val="center"/>
      </w:pPr>
      <w:r w:rsidRPr="0051218A">
        <w:rPr>
          <w:rFonts w:ascii="Arial" w:hAnsi="Arial" w:cs="Arial"/>
          <w:b/>
          <w:bCs/>
        </w:rPr>
        <w:t>PREFEITO MUNICIPAL</w:t>
      </w:r>
    </w:p>
    <w:p w:rsidR="00342CA2" w:rsidRPr="00A96DBF" w:rsidRDefault="00342CA2" w:rsidP="00F13951">
      <w:pPr>
        <w:jc w:val="center"/>
        <w:rPr>
          <w:rFonts w:ascii="Courier New" w:hAnsi="Courier New" w:cs="Courier New"/>
          <w:sz w:val="24"/>
          <w:szCs w:val="24"/>
        </w:rPr>
      </w:pPr>
    </w:p>
    <w:sectPr w:rsidR="00342CA2" w:rsidRPr="00A96DBF" w:rsidSect="00F13951">
      <w:headerReference w:type="default" r:id="rId6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A2" w:rsidRDefault="00342CA2" w:rsidP="00A96DBF">
      <w:pPr>
        <w:spacing w:after="0" w:line="240" w:lineRule="auto"/>
      </w:pPr>
      <w:r>
        <w:separator/>
      </w:r>
    </w:p>
  </w:endnote>
  <w:endnote w:type="continuationSeparator" w:id="0">
    <w:p w:rsidR="00342CA2" w:rsidRDefault="00342CA2" w:rsidP="00A9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petu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Englis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A2" w:rsidRDefault="00342CA2" w:rsidP="00A96DBF">
      <w:pPr>
        <w:spacing w:after="0" w:line="240" w:lineRule="auto"/>
      </w:pPr>
      <w:r>
        <w:separator/>
      </w:r>
    </w:p>
  </w:footnote>
  <w:footnote w:type="continuationSeparator" w:id="0">
    <w:p w:rsidR="00342CA2" w:rsidRDefault="00342CA2" w:rsidP="00A9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CA2" w:rsidRDefault="00342CA2" w:rsidP="00A96DBF">
    <w:pPr>
      <w:pStyle w:val="Header"/>
      <w:jc w:val="center"/>
      <w:rPr>
        <w:b/>
        <w:bCs/>
        <w:color w:val="000080"/>
        <w:sz w:val="44"/>
        <w:szCs w:val="44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.1pt;margin-top:.05pt;width:73.4pt;height:67.35pt;z-index:251660288" o:allowincell="f" stroked="f" strokecolor="#3cc">
          <v:textbox style="mso-next-textbox:#_x0000_s2049">
            <w:txbxContent>
              <w:p w:rsidR="00342CA2" w:rsidRPr="00A96DBF" w:rsidRDefault="00342CA2" w:rsidP="00A96DBF">
                <w:r>
                  <w:rPr>
                    <w:noProof/>
                    <w:lang w:eastAsia="pt-B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7" o:spid="_x0000_i1027" type="#_x0000_t75" style="width:56.25pt;height:53.25pt;visibility:visible">
                      <v:imagedata r:id="rId1" o:title=""/>
                    </v:shape>
                  </w:pict>
                </w:r>
              </w:p>
            </w:txbxContent>
          </v:textbox>
          <w10:wrap type="topAndBottom"/>
        </v:shape>
      </w:pict>
    </w:r>
    <w:r>
      <w:rPr>
        <w:rFonts w:ascii="Old English" w:hAnsi="Old English" w:cs="Old English"/>
        <w:color w:val="000080"/>
        <w:sz w:val="48"/>
        <w:szCs w:val="48"/>
      </w:rPr>
      <w:t xml:space="preserve">       </w:t>
    </w:r>
    <w:r>
      <w:rPr>
        <w:b/>
        <w:bCs/>
        <w:color w:val="000080"/>
        <w:sz w:val="44"/>
        <w:szCs w:val="44"/>
      </w:rPr>
      <w:t>Prefeitura Municipal de Estiva</w:t>
    </w:r>
  </w:p>
  <w:p w:rsidR="00342CA2" w:rsidRDefault="00342CA2" w:rsidP="00A96DBF">
    <w:pPr>
      <w:pStyle w:val="Header"/>
      <w:jc w:val="center"/>
      <w:rPr>
        <w:b/>
        <w:bCs/>
        <w:color w:val="000080"/>
        <w:sz w:val="24"/>
        <w:szCs w:val="24"/>
      </w:rPr>
    </w:pPr>
    <w:r>
      <w:rPr>
        <w:b/>
        <w:bCs/>
        <w:color w:val="000080"/>
        <w:sz w:val="24"/>
        <w:szCs w:val="24"/>
      </w:rPr>
      <w:t xml:space="preserve">              Estado de Minas  Gerais</w:t>
    </w:r>
  </w:p>
  <w:p w:rsidR="00342CA2" w:rsidRDefault="00342CA2" w:rsidP="00A96DBF">
    <w:pPr>
      <w:pStyle w:val="Header"/>
      <w:jc w:val="center"/>
      <w:rPr>
        <w:b/>
        <w:bCs/>
        <w:color w:val="000080"/>
        <w:sz w:val="24"/>
        <w:szCs w:val="24"/>
      </w:rPr>
    </w:pPr>
    <w:r>
      <w:rPr>
        <w:b/>
        <w:bCs/>
        <w:color w:val="000080"/>
        <w:sz w:val="24"/>
        <w:szCs w:val="24"/>
      </w:rPr>
      <w:t xml:space="preserve">             Tel.: (35) 3462-1122         CNPJ 18 675 918 0001-04</w:t>
    </w:r>
  </w:p>
  <w:p w:rsidR="00342CA2" w:rsidRDefault="00342CA2" w:rsidP="00A96DBF">
    <w:pPr>
      <w:pStyle w:val="Header"/>
    </w:pPr>
    <w:r>
      <w:rPr>
        <w:b/>
        <w:bCs/>
        <w:color w:val="000080"/>
        <w:sz w:val="24"/>
        <w:szCs w:val="24"/>
      </w:rPr>
      <w:t xml:space="preserve">                                                   Prefeito Gabriel Rosa, n.º 177 – Centro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DE0"/>
    <w:rsid w:val="000732DE"/>
    <w:rsid w:val="000E36A6"/>
    <w:rsid w:val="00186564"/>
    <w:rsid w:val="001A63A1"/>
    <w:rsid w:val="001A6F40"/>
    <w:rsid w:val="0021230F"/>
    <w:rsid w:val="002A09BF"/>
    <w:rsid w:val="002F4E59"/>
    <w:rsid w:val="00342CA2"/>
    <w:rsid w:val="003A4228"/>
    <w:rsid w:val="003D0FD3"/>
    <w:rsid w:val="004A1D52"/>
    <w:rsid w:val="004C6C8C"/>
    <w:rsid w:val="0051218A"/>
    <w:rsid w:val="0055744B"/>
    <w:rsid w:val="0059675B"/>
    <w:rsid w:val="00614B6C"/>
    <w:rsid w:val="00684F81"/>
    <w:rsid w:val="006A182A"/>
    <w:rsid w:val="00700D49"/>
    <w:rsid w:val="0071343A"/>
    <w:rsid w:val="007464C0"/>
    <w:rsid w:val="00773E4E"/>
    <w:rsid w:val="00796F13"/>
    <w:rsid w:val="008235B8"/>
    <w:rsid w:val="008E619E"/>
    <w:rsid w:val="008F5C69"/>
    <w:rsid w:val="00931E95"/>
    <w:rsid w:val="009A3BDC"/>
    <w:rsid w:val="00A96DBF"/>
    <w:rsid w:val="00AA0706"/>
    <w:rsid w:val="00AD7EC6"/>
    <w:rsid w:val="00B15AE0"/>
    <w:rsid w:val="00B64EC8"/>
    <w:rsid w:val="00B6747F"/>
    <w:rsid w:val="00BD7DE0"/>
    <w:rsid w:val="00C37FF3"/>
    <w:rsid w:val="00C7346A"/>
    <w:rsid w:val="00C82669"/>
    <w:rsid w:val="00CF5AC4"/>
    <w:rsid w:val="00D23106"/>
    <w:rsid w:val="00D26256"/>
    <w:rsid w:val="00DB3919"/>
    <w:rsid w:val="00DF6DEA"/>
    <w:rsid w:val="00E35A4C"/>
    <w:rsid w:val="00EB3E54"/>
    <w:rsid w:val="00F13951"/>
    <w:rsid w:val="00F15943"/>
    <w:rsid w:val="00FB05ED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5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6DB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96D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6D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DB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96DB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6DBF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D23106"/>
    <w:pPr>
      <w:autoSpaceDE w:val="0"/>
      <w:autoSpaceDN w:val="0"/>
      <w:adjustRightInd w:val="0"/>
    </w:pPr>
    <w:rPr>
      <w:rFonts w:ascii="Perpetua" w:eastAsia="Times New Roman" w:hAnsi="Perpetua" w:cs="Perpet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8</Pages>
  <Words>1738</Words>
  <Characters>9391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Nº¬¬¬¬¬¬¬¬¬¬¬________/2011</dc:title>
  <dc:subject/>
  <dc:creator>cliente</dc:creator>
  <cp:keywords/>
  <dc:description/>
  <cp:lastModifiedBy>cliente</cp:lastModifiedBy>
  <cp:revision>3</cp:revision>
  <cp:lastPrinted>2011-05-02T11:51:00Z</cp:lastPrinted>
  <dcterms:created xsi:type="dcterms:W3CDTF">2011-04-13T14:35:00Z</dcterms:created>
  <dcterms:modified xsi:type="dcterms:W3CDTF">2011-05-02T11:57:00Z</dcterms:modified>
</cp:coreProperties>
</file>