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CA0" w:rsidRDefault="00144CA0" w:rsidP="00144CA0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L</w:t>
      </w:r>
      <w:r w:rsidR="0080409A">
        <w:rPr>
          <w:rFonts w:asciiTheme="minorHAnsi" w:hAnsiTheme="minorHAnsi"/>
        </w:rPr>
        <w:t>ei 1.390</w:t>
      </w:r>
      <w:r>
        <w:rPr>
          <w:rFonts w:asciiTheme="minorHAnsi" w:hAnsiTheme="minorHAnsi"/>
        </w:rPr>
        <w:t xml:space="preserve"> de </w:t>
      </w:r>
      <w:r w:rsidR="00742853">
        <w:rPr>
          <w:rFonts w:asciiTheme="minorHAnsi" w:hAnsiTheme="minorHAnsi"/>
        </w:rPr>
        <w:t xml:space="preserve">12 </w:t>
      </w:r>
      <w:r w:rsidR="0080409A">
        <w:rPr>
          <w:rFonts w:asciiTheme="minorHAnsi" w:hAnsiTheme="minorHAnsi"/>
        </w:rPr>
        <w:t>de</w:t>
      </w:r>
      <w:r w:rsidR="00742853">
        <w:rPr>
          <w:rFonts w:asciiTheme="minorHAnsi" w:hAnsiTheme="minorHAnsi"/>
        </w:rPr>
        <w:t xml:space="preserve"> setembro</w:t>
      </w:r>
      <w:r>
        <w:rPr>
          <w:rFonts w:asciiTheme="minorHAnsi" w:hAnsiTheme="minorHAnsi"/>
        </w:rPr>
        <w:t xml:space="preserve"> de 2014</w:t>
      </w:r>
    </w:p>
    <w:p w:rsidR="00144CA0" w:rsidRPr="00D26803" w:rsidRDefault="00D26803" w:rsidP="00D26803">
      <w:pPr>
        <w:jc w:val="center"/>
        <w:rPr>
          <w:rFonts w:asciiTheme="minorHAnsi" w:hAnsiTheme="minorHAnsi"/>
          <w:color w:val="FF0000"/>
        </w:rPr>
      </w:pPr>
      <w:r w:rsidRPr="00D26803">
        <w:rPr>
          <w:rFonts w:asciiTheme="minorHAnsi" w:hAnsiTheme="minorHAnsi"/>
          <w:color w:val="FF0000"/>
        </w:rPr>
        <w:t>(revogada)</w:t>
      </w:r>
    </w:p>
    <w:p w:rsidR="00144CA0" w:rsidRPr="00144CA0" w:rsidRDefault="0080409A" w:rsidP="00144CA0">
      <w:pPr>
        <w:spacing w:line="240" w:lineRule="auto"/>
        <w:ind w:left="48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A L</w:t>
      </w:r>
      <w:r w:rsidR="00691A94">
        <w:rPr>
          <w:rFonts w:asciiTheme="minorHAnsi" w:hAnsiTheme="minorHAnsi"/>
        </w:rPr>
        <w:t xml:space="preserve">ei </w:t>
      </w:r>
      <w:r w:rsidR="00393EBC">
        <w:rPr>
          <w:rFonts w:asciiTheme="minorHAnsi" w:hAnsiTheme="minorHAnsi"/>
        </w:rPr>
        <w:t>1.384 de 12 de agosto de 2014</w:t>
      </w:r>
      <w:r w:rsidR="00691A94">
        <w:rPr>
          <w:rFonts w:asciiTheme="minorHAnsi" w:hAnsiTheme="minorHAnsi"/>
        </w:rPr>
        <w:t xml:space="preserve"> passa a vigorar com a seguinte redação</w:t>
      </w:r>
    </w:p>
    <w:p w:rsidR="00144CA0" w:rsidRPr="00144CA0" w:rsidRDefault="00144CA0" w:rsidP="00144CA0">
      <w:pPr>
        <w:jc w:val="center"/>
        <w:rPr>
          <w:rFonts w:asciiTheme="minorHAnsi" w:hAnsiTheme="minorHAnsi"/>
        </w:rPr>
      </w:pPr>
    </w:p>
    <w:p w:rsidR="00144CA0" w:rsidRPr="00144CA0" w:rsidRDefault="00144CA0" w:rsidP="00144CA0">
      <w:pPr>
        <w:ind w:firstLine="70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O Prefeito Municipal </w:t>
      </w:r>
      <w:r w:rsidRPr="00144CA0">
        <w:rPr>
          <w:rFonts w:asciiTheme="minorHAnsi" w:hAnsiTheme="minorHAnsi"/>
        </w:rPr>
        <w:t xml:space="preserve">de </w:t>
      </w:r>
      <w:r>
        <w:rPr>
          <w:rFonts w:asciiTheme="minorHAnsi" w:hAnsiTheme="minorHAnsi"/>
        </w:rPr>
        <w:t>Estiva,</w:t>
      </w:r>
      <w:r w:rsidRPr="00144CA0">
        <w:rPr>
          <w:rFonts w:asciiTheme="minorHAnsi" w:hAnsiTheme="minorHAnsi"/>
        </w:rPr>
        <w:t xml:space="preserve"> Estado de </w:t>
      </w:r>
      <w:r>
        <w:rPr>
          <w:rFonts w:asciiTheme="minorHAnsi" w:hAnsiTheme="minorHAnsi"/>
        </w:rPr>
        <w:t>Minas Gerais,</w:t>
      </w:r>
      <w:r w:rsidRPr="00144CA0">
        <w:rPr>
          <w:rFonts w:asciiTheme="minorHAnsi" w:hAnsiTheme="minorHAnsi"/>
        </w:rPr>
        <w:t xml:space="preserve"> USANDO das atribuições que lhe são conferidas por Lei, FAZ saber que a Câmara Municipal de </w:t>
      </w:r>
      <w:r>
        <w:rPr>
          <w:rFonts w:asciiTheme="minorHAnsi" w:hAnsiTheme="minorHAnsi"/>
        </w:rPr>
        <w:t>Estiva a</w:t>
      </w:r>
      <w:r w:rsidRPr="00144CA0">
        <w:rPr>
          <w:rFonts w:asciiTheme="minorHAnsi" w:hAnsiTheme="minorHAnsi"/>
        </w:rPr>
        <w:t xml:space="preserve">provou e ele sanciona e promulga a seguinte Lei: </w:t>
      </w:r>
    </w:p>
    <w:p w:rsidR="00144CA0" w:rsidRPr="00144CA0" w:rsidRDefault="00144CA0" w:rsidP="00144CA0">
      <w:pPr>
        <w:jc w:val="both"/>
        <w:rPr>
          <w:rFonts w:asciiTheme="minorHAnsi" w:hAnsiTheme="minorHAnsi"/>
        </w:rPr>
      </w:pPr>
    </w:p>
    <w:p w:rsidR="00144CA0" w:rsidRPr="00144CA0" w:rsidRDefault="00144CA0" w:rsidP="00144CA0">
      <w:pPr>
        <w:ind w:firstLine="708"/>
        <w:jc w:val="both"/>
        <w:rPr>
          <w:rFonts w:asciiTheme="minorHAnsi" w:hAnsiTheme="minorHAnsi"/>
        </w:rPr>
      </w:pPr>
      <w:r w:rsidRPr="00144CA0">
        <w:rPr>
          <w:rFonts w:asciiTheme="minorHAnsi" w:hAnsiTheme="minorHAnsi"/>
        </w:rPr>
        <w:t xml:space="preserve">Art. 1º Fica o Poder Executivo autorizado a contratar e garantir financiamento junto ao  </w:t>
      </w:r>
      <w:r>
        <w:rPr>
          <w:rFonts w:asciiTheme="minorHAnsi" w:hAnsiTheme="minorHAnsi"/>
        </w:rPr>
        <w:t>Banco do Brasil</w:t>
      </w:r>
      <w:r w:rsidR="00691A94">
        <w:rPr>
          <w:rFonts w:asciiTheme="minorHAnsi" w:hAnsiTheme="minorHAnsi"/>
        </w:rPr>
        <w:t xml:space="preserve"> S.A.</w:t>
      </w:r>
      <w:r>
        <w:rPr>
          <w:rFonts w:asciiTheme="minorHAnsi" w:hAnsiTheme="minorHAnsi"/>
        </w:rPr>
        <w:t xml:space="preserve">, </w:t>
      </w:r>
      <w:r w:rsidRPr="00144CA0">
        <w:rPr>
          <w:rFonts w:asciiTheme="minorHAnsi" w:hAnsiTheme="minorHAnsi"/>
        </w:rPr>
        <w:t>até o valor de R$</w:t>
      </w:r>
      <w:r w:rsidR="00D05647">
        <w:rPr>
          <w:rFonts w:asciiTheme="minorHAnsi" w:hAnsiTheme="minorHAnsi"/>
        </w:rPr>
        <w:t>988.500,00</w:t>
      </w:r>
      <w:r>
        <w:rPr>
          <w:rFonts w:asciiTheme="minorHAnsi" w:hAnsiTheme="minorHAnsi"/>
        </w:rPr>
        <w:t xml:space="preserve"> (</w:t>
      </w:r>
      <w:r w:rsidR="00D05647">
        <w:rPr>
          <w:rFonts w:asciiTheme="minorHAnsi" w:hAnsiTheme="minorHAnsi"/>
        </w:rPr>
        <w:t>Novecentos e oitenta e oito mil e quinhentos</w:t>
      </w:r>
      <w:r>
        <w:rPr>
          <w:rFonts w:asciiTheme="minorHAnsi" w:hAnsiTheme="minorHAnsi"/>
        </w:rPr>
        <w:t xml:space="preserve"> reais</w:t>
      </w:r>
      <w:r w:rsidRPr="00144CA0">
        <w:rPr>
          <w:rFonts w:asciiTheme="minorHAnsi" w:hAnsiTheme="minorHAnsi"/>
        </w:rPr>
        <w:t xml:space="preserve">), observadas as disposições legais em vigor para </w:t>
      </w:r>
      <w:r w:rsidR="00691A94">
        <w:rPr>
          <w:rFonts w:asciiTheme="minorHAnsi" w:hAnsiTheme="minorHAnsi"/>
        </w:rPr>
        <w:t>as operações de crédito</w:t>
      </w:r>
      <w:r w:rsidR="0080409A">
        <w:rPr>
          <w:rFonts w:asciiTheme="minorHAnsi" w:hAnsiTheme="minorHAnsi"/>
        </w:rPr>
        <w:t xml:space="preserve"> </w:t>
      </w:r>
      <w:r w:rsidR="00691A94">
        <w:rPr>
          <w:rFonts w:asciiTheme="minorHAnsi" w:hAnsiTheme="minorHAnsi"/>
        </w:rPr>
        <w:t>do Programa Caminho da Escola.</w:t>
      </w:r>
    </w:p>
    <w:p w:rsidR="00144CA0" w:rsidRPr="00144CA0" w:rsidRDefault="00144CA0" w:rsidP="00144CA0">
      <w:pPr>
        <w:jc w:val="both"/>
        <w:rPr>
          <w:rFonts w:asciiTheme="minorHAnsi" w:hAnsiTheme="minorHAnsi"/>
        </w:rPr>
      </w:pPr>
    </w:p>
    <w:p w:rsidR="00144CA0" w:rsidRPr="00691A94" w:rsidRDefault="00144CA0" w:rsidP="00144CA0">
      <w:pPr>
        <w:ind w:firstLine="708"/>
        <w:jc w:val="both"/>
        <w:rPr>
          <w:rFonts w:asciiTheme="minorHAnsi" w:hAnsiTheme="minorHAnsi"/>
        </w:rPr>
      </w:pPr>
      <w:r w:rsidRPr="00691A94">
        <w:rPr>
          <w:rFonts w:asciiTheme="minorHAnsi" w:hAnsiTheme="minorHAnsi"/>
          <w:b/>
        </w:rPr>
        <w:t>Parágrafo Único.</w:t>
      </w:r>
      <w:r w:rsidRPr="00144CA0">
        <w:rPr>
          <w:rFonts w:asciiTheme="minorHAnsi" w:hAnsiTheme="minorHAnsi"/>
        </w:rPr>
        <w:t xml:space="preserve"> Os recursos resultantes do financiamento</w:t>
      </w:r>
      <w:r w:rsidR="0080409A">
        <w:rPr>
          <w:rFonts w:asciiTheme="minorHAnsi" w:hAnsiTheme="minorHAnsi"/>
        </w:rPr>
        <w:t xml:space="preserve"> </w:t>
      </w:r>
      <w:r w:rsidRPr="00144CA0">
        <w:rPr>
          <w:rFonts w:asciiTheme="minorHAnsi" w:hAnsiTheme="minorHAnsi"/>
        </w:rPr>
        <w:t xml:space="preserve">autorizado neste artigo serão obrigatoriamente aplicados na </w:t>
      </w:r>
      <w:r w:rsidR="00691A94">
        <w:rPr>
          <w:rFonts w:asciiTheme="minorHAnsi" w:hAnsiTheme="minorHAnsi"/>
        </w:rPr>
        <w:t>aquisição de ônibus para transporte escolar, prioritariamente da zona rural, no âmbito do Programa Caminho da Escola, nos termos da Resolução do Conselho Monetário Nacional n</w:t>
      </w:r>
      <w:r w:rsidR="00691A94">
        <w:rPr>
          <w:rFonts w:asciiTheme="minorHAnsi" w:hAnsiTheme="minorHAnsi"/>
          <w:vertAlign w:val="superscript"/>
        </w:rPr>
        <w:t>o</w:t>
      </w:r>
      <w:r w:rsidR="00691A94">
        <w:rPr>
          <w:rFonts w:asciiTheme="minorHAnsi" w:hAnsiTheme="minorHAnsi"/>
        </w:rPr>
        <w:t xml:space="preserve"> 3.453 de 26/04/2007 e suas alterações. </w:t>
      </w:r>
    </w:p>
    <w:p w:rsidR="00144CA0" w:rsidRPr="00144CA0" w:rsidRDefault="00144CA0" w:rsidP="00144CA0">
      <w:pPr>
        <w:jc w:val="both"/>
        <w:rPr>
          <w:rFonts w:asciiTheme="minorHAnsi" w:hAnsiTheme="minorHAnsi"/>
        </w:rPr>
      </w:pPr>
    </w:p>
    <w:p w:rsidR="00144CA0" w:rsidRPr="00144CA0" w:rsidRDefault="00144CA0" w:rsidP="00144CA0">
      <w:pPr>
        <w:ind w:firstLine="708"/>
        <w:jc w:val="both"/>
        <w:rPr>
          <w:rFonts w:asciiTheme="minorHAnsi" w:hAnsiTheme="minorHAnsi"/>
        </w:rPr>
      </w:pPr>
      <w:r w:rsidRPr="00144CA0">
        <w:rPr>
          <w:rFonts w:asciiTheme="minorHAnsi" w:hAnsiTheme="minorHAnsi"/>
        </w:rPr>
        <w:t xml:space="preserve">Art. 2º Para </w:t>
      </w:r>
      <w:r w:rsidR="003A4B61">
        <w:rPr>
          <w:rFonts w:asciiTheme="minorHAnsi" w:hAnsiTheme="minorHAnsi"/>
        </w:rPr>
        <w:t>pagamento</w:t>
      </w:r>
      <w:r w:rsidRPr="00144CA0">
        <w:rPr>
          <w:rFonts w:asciiTheme="minorHAnsi" w:hAnsiTheme="minorHAnsi"/>
        </w:rPr>
        <w:t xml:space="preserve"> do principal</w:t>
      </w:r>
      <w:r w:rsidR="003A4B61">
        <w:rPr>
          <w:rFonts w:asciiTheme="minorHAnsi" w:hAnsiTheme="minorHAnsi"/>
        </w:rPr>
        <w:t xml:space="preserve">, juros, tarifas bancárias e outros encargos </w:t>
      </w:r>
      <w:r w:rsidRPr="00144CA0">
        <w:rPr>
          <w:rFonts w:asciiTheme="minorHAnsi" w:hAnsiTheme="minorHAnsi"/>
        </w:rPr>
        <w:t xml:space="preserve">da operação de crédito, fica </w:t>
      </w:r>
      <w:r w:rsidR="003A4B61">
        <w:rPr>
          <w:rFonts w:asciiTheme="minorHAnsi" w:hAnsiTheme="minorHAnsi"/>
        </w:rPr>
        <w:t xml:space="preserve">o Branco do Brasil autorizado a debitar na conta-corrente mantida em sua agência, a ser indicada no contrato, onde são efetuados os créditos dos recursos do Município, os montantes necessários à amortização e pagamento final da dívida e das tarifas bancárias, nos prazos contratualmente estipulados. </w:t>
      </w:r>
    </w:p>
    <w:p w:rsidR="00144CA0" w:rsidRPr="00144CA0" w:rsidRDefault="00144CA0" w:rsidP="00144CA0">
      <w:pPr>
        <w:jc w:val="both"/>
        <w:rPr>
          <w:rFonts w:asciiTheme="minorHAnsi" w:hAnsiTheme="minorHAnsi"/>
        </w:rPr>
      </w:pPr>
    </w:p>
    <w:p w:rsidR="00144CA0" w:rsidRPr="00144CA0" w:rsidRDefault="00144CA0" w:rsidP="00144CA0">
      <w:pPr>
        <w:ind w:firstLine="708"/>
        <w:jc w:val="both"/>
        <w:rPr>
          <w:rFonts w:asciiTheme="minorHAnsi" w:hAnsiTheme="minorHAnsi"/>
        </w:rPr>
      </w:pPr>
      <w:r w:rsidRPr="00144CA0">
        <w:rPr>
          <w:rFonts w:asciiTheme="minorHAnsi" w:hAnsiTheme="minorHAnsi"/>
        </w:rPr>
        <w:t xml:space="preserve">§ 1º </w:t>
      </w:r>
      <w:r w:rsidR="00A72394">
        <w:rPr>
          <w:rFonts w:asciiTheme="minorHAnsi" w:hAnsiTheme="minorHAnsi"/>
        </w:rPr>
        <w:t>O valor correspondente às tarifas bancárias aplicáveis à operação</w:t>
      </w:r>
      <w:r w:rsidR="0080409A">
        <w:rPr>
          <w:rFonts w:asciiTheme="minorHAnsi" w:hAnsiTheme="minorHAnsi"/>
        </w:rPr>
        <w:t xml:space="preserve"> </w:t>
      </w:r>
      <w:r w:rsidR="00A72394">
        <w:rPr>
          <w:rFonts w:asciiTheme="minorHAnsi" w:hAnsiTheme="minorHAnsi"/>
        </w:rPr>
        <w:t>será vigente à época da cobrança, constante na Tabela de Tarifas de Serviços Bancários – Pessoa Jurídica, que se encontra disponível em qualquer agência do Banco do Brasil.</w:t>
      </w:r>
    </w:p>
    <w:p w:rsidR="00FF1EAE" w:rsidRPr="00FF1EAE" w:rsidRDefault="00A72394" w:rsidP="00FF1EAE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</w:p>
    <w:p w:rsidR="00FF1EAE" w:rsidRPr="00FF1EAE" w:rsidRDefault="00FF1EAE" w:rsidP="00A72394">
      <w:pPr>
        <w:ind w:firstLine="708"/>
        <w:jc w:val="both"/>
        <w:rPr>
          <w:rFonts w:asciiTheme="minorHAnsi" w:hAnsiTheme="minorHAnsi"/>
        </w:rPr>
      </w:pPr>
      <w:r w:rsidRPr="00FF1EAE">
        <w:rPr>
          <w:rFonts w:asciiTheme="minorHAnsi" w:hAnsiTheme="minorHAnsi"/>
        </w:rPr>
        <w:t xml:space="preserve">Art. 3º Os recursos provenientes da operação de crédito objeto do financiamento serão consignados como receita no orçamento ou em créditos adicionais. </w:t>
      </w:r>
    </w:p>
    <w:p w:rsidR="00FF1EAE" w:rsidRPr="00FF1EAE" w:rsidRDefault="00FF1EAE" w:rsidP="00FF1EAE">
      <w:pPr>
        <w:jc w:val="both"/>
        <w:rPr>
          <w:rFonts w:asciiTheme="minorHAnsi" w:hAnsiTheme="minorHAnsi"/>
        </w:rPr>
      </w:pPr>
    </w:p>
    <w:p w:rsidR="00FF1EAE" w:rsidRPr="00FF1EAE" w:rsidRDefault="00FF1EAE" w:rsidP="00A72394">
      <w:pPr>
        <w:ind w:firstLine="708"/>
        <w:jc w:val="both"/>
        <w:rPr>
          <w:rFonts w:asciiTheme="minorHAnsi" w:hAnsiTheme="minorHAnsi"/>
        </w:rPr>
      </w:pPr>
      <w:r w:rsidRPr="00FF1EAE">
        <w:rPr>
          <w:rFonts w:asciiTheme="minorHAnsi" w:hAnsiTheme="minorHAnsi"/>
        </w:rPr>
        <w:lastRenderedPageBreak/>
        <w:t xml:space="preserve">Art. 4º O orçamento do município </w:t>
      </w:r>
      <w:r w:rsidR="00FB4A81">
        <w:rPr>
          <w:rFonts w:asciiTheme="minorHAnsi" w:hAnsiTheme="minorHAnsi"/>
        </w:rPr>
        <w:t>de Estiva/MG,</w:t>
      </w:r>
      <w:r w:rsidRPr="00FF1EAE">
        <w:rPr>
          <w:rFonts w:asciiTheme="minorHAnsi" w:hAnsiTheme="minorHAnsi"/>
        </w:rPr>
        <w:t xml:space="preserve"> consignará, anualmente, os recursos necessários ao atendimento das despesas relativas à amortização do principal, juros e demais encargos decorrentes da operação de crédito autorizada por esta Lei. </w:t>
      </w:r>
    </w:p>
    <w:p w:rsidR="00996D3D" w:rsidRDefault="00A72394" w:rsidP="00FF1EAE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 w:rsidR="00FF1EAE" w:rsidRPr="00FF1EAE">
        <w:rPr>
          <w:rFonts w:asciiTheme="minorHAnsi" w:hAnsiTheme="minorHAnsi"/>
        </w:rPr>
        <w:t xml:space="preserve">Art. 5º Esta Lei entrará em vigor na data de sua publicação, revogadas as disposições em contrário. </w:t>
      </w:r>
      <w:r w:rsidR="00FF1EAE" w:rsidRPr="00FF1EAE">
        <w:rPr>
          <w:rFonts w:asciiTheme="minorHAnsi" w:hAnsiTheme="minorHAnsi"/>
        </w:rPr>
        <w:cr/>
      </w:r>
    </w:p>
    <w:p w:rsidR="00FF1EAE" w:rsidRDefault="00FF1EAE" w:rsidP="00FF1EAE">
      <w:pPr>
        <w:jc w:val="both"/>
        <w:rPr>
          <w:rFonts w:asciiTheme="minorHAnsi" w:hAnsiTheme="minorHAnsi"/>
        </w:rPr>
      </w:pPr>
    </w:p>
    <w:p w:rsidR="00FF1EAE" w:rsidRDefault="00FF1EAE" w:rsidP="00FF1EAE">
      <w:pPr>
        <w:jc w:val="both"/>
        <w:rPr>
          <w:rFonts w:asciiTheme="minorHAnsi" w:hAnsiTheme="minorHAnsi"/>
        </w:rPr>
      </w:pPr>
    </w:p>
    <w:p w:rsidR="00FF1EAE" w:rsidRDefault="00FB4A81" w:rsidP="00FB4A81">
      <w:pPr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>Estiva,</w:t>
      </w:r>
      <w:r w:rsidR="00742853">
        <w:rPr>
          <w:rFonts w:asciiTheme="minorHAnsi" w:hAnsiTheme="minorHAnsi"/>
        </w:rPr>
        <w:t>12</w:t>
      </w:r>
      <w:r w:rsidR="00A72394">
        <w:rPr>
          <w:rFonts w:asciiTheme="minorHAnsi" w:hAnsiTheme="minorHAnsi"/>
        </w:rPr>
        <w:t xml:space="preserve"> de</w:t>
      </w:r>
      <w:r w:rsidR="00742853">
        <w:rPr>
          <w:rFonts w:asciiTheme="minorHAnsi" w:hAnsiTheme="minorHAnsi"/>
        </w:rPr>
        <w:t xml:space="preserve"> setemb</w:t>
      </w:r>
      <w:bookmarkStart w:id="0" w:name="_GoBack"/>
      <w:bookmarkEnd w:id="0"/>
      <w:r w:rsidR="00742853">
        <w:rPr>
          <w:rFonts w:asciiTheme="minorHAnsi" w:hAnsiTheme="minorHAnsi"/>
        </w:rPr>
        <w:t>ro</w:t>
      </w:r>
      <w:r>
        <w:rPr>
          <w:rFonts w:asciiTheme="minorHAnsi" w:hAnsiTheme="minorHAnsi"/>
        </w:rPr>
        <w:t xml:space="preserve"> de 2014.</w:t>
      </w:r>
    </w:p>
    <w:p w:rsidR="00FB4A81" w:rsidRDefault="00FB4A81" w:rsidP="00FB4A81">
      <w:pPr>
        <w:jc w:val="right"/>
        <w:rPr>
          <w:rFonts w:asciiTheme="minorHAnsi" w:hAnsiTheme="minorHAnsi"/>
        </w:rPr>
      </w:pPr>
    </w:p>
    <w:p w:rsidR="00FB4A81" w:rsidRDefault="00FB4A81" w:rsidP="00FB4A81">
      <w:pPr>
        <w:jc w:val="right"/>
        <w:rPr>
          <w:rFonts w:asciiTheme="minorHAnsi" w:hAnsiTheme="minorHAnsi"/>
        </w:rPr>
      </w:pPr>
    </w:p>
    <w:p w:rsidR="00FB4A81" w:rsidRDefault="00FB4A81" w:rsidP="00FB4A81">
      <w:pPr>
        <w:jc w:val="right"/>
        <w:rPr>
          <w:rFonts w:asciiTheme="minorHAnsi" w:hAnsiTheme="minorHAnsi"/>
        </w:rPr>
      </w:pPr>
    </w:p>
    <w:p w:rsidR="00FB4A81" w:rsidRDefault="00FB4A81" w:rsidP="00FB4A81">
      <w:pPr>
        <w:jc w:val="right"/>
        <w:rPr>
          <w:rFonts w:asciiTheme="minorHAnsi" w:hAnsiTheme="minorHAnsi"/>
        </w:rPr>
      </w:pPr>
    </w:p>
    <w:p w:rsidR="00FF1EAE" w:rsidRDefault="00FF1EAE" w:rsidP="00FF1EAE">
      <w:pPr>
        <w:jc w:val="both"/>
        <w:rPr>
          <w:rFonts w:asciiTheme="minorHAnsi" w:hAnsiTheme="minorHAnsi"/>
        </w:rPr>
      </w:pPr>
    </w:p>
    <w:p w:rsidR="00FF1EAE" w:rsidRDefault="00FF1EAE" w:rsidP="00FF1EAE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João Marques Ferreira</w:t>
      </w:r>
    </w:p>
    <w:p w:rsidR="00FF1EAE" w:rsidRDefault="00FF1EAE" w:rsidP="00FF1EAE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Prefeito Municipal</w:t>
      </w:r>
    </w:p>
    <w:sectPr w:rsidR="00FF1EAE" w:rsidSect="00202AE9">
      <w:headerReference w:type="default" r:id="rId7"/>
      <w:pgSz w:w="11906" w:h="16838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42E0" w:rsidRDefault="001842E0" w:rsidP="006868C8">
      <w:pPr>
        <w:spacing w:after="0" w:line="240" w:lineRule="auto"/>
      </w:pPr>
      <w:r>
        <w:separator/>
      </w:r>
    </w:p>
  </w:endnote>
  <w:endnote w:type="continuationSeparator" w:id="0">
    <w:p w:rsidR="001842E0" w:rsidRDefault="001842E0" w:rsidP="00686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42E0" w:rsidRDefault="001842E0" w:rsidP="006868C8">
      <w:pPr>
        <w:spacing w:after="0" w:line="240" w:lineRule="auto"/>
      </w:pPr>
      <w:r>
        <w:separator/>
      </w:r>
    </w:p>
  </w:footnote>
  <w:footnote w:type="continuationSeparator" w:id="0">
    <w:p w:rsidR="001842E0" w:rsidRDefault="001842E0" w:rsidP="006868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8C8" w:rsidRPr="00996D3D" w:rsidRDefault="002D1C37" w:rsidP="00B015BF">
    <w:pPr>
      <w:pStyle w:val="Cabealho"/>
      <w:jc w:val="center"/>
      <w:rPr>
        <w:rFonts w:ascii="Cambria" w:hAnsi="Cambria"/>
        <w:sz w:val="32"/>
        <w:szCs w:val="32"/>
      </w:rPr>
    </w:pPr>
    <w:r>
      <w:rPr>
        <w:noProof/>
        <w:lang w:eastAsia="pt-B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-469265</wp:posOffset>
          </wp:positionH>
          <wp:positionV relativeFrom="margin">
            <wp:posOffset>-1359535</wp:posOffset>
          </wp:positionV>
          <wp:extent cx="1446530" cy="901065"/>
          <wp:effectExtent l="19050" t="0" r="1270" b="0"/>
          <wp:wrapSquare wrapText="bothSides"/>
          <wp:docPr id="1" name="Imagem 1" descr="Logomarca Prefeitura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marca Prefeitura 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6530" cy="9010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868C8" w:rsidRPr="00996D3D">
      <w:rPr>
        <w:rFonts w:ascii="Cambria" w:hAnsi="Cambria"/>
        <w:sz w:val="32"/>
        <w:szCs w:val="32"/>
      </w:rPr>
      <w:t>PREFEITURA MUNICIPAL DE ESTIVA</w:t>
    </w:r>
  </w:p>
  <w:p w:rsidR="006868C8" w:rsidRPr="00996D3D" w:rsidRDefault="006868C8" w:rsidP="00B015BF">
    <w:pPr>
      <w:pStyle w:val="Cabealho"/>
      <w:jc w:val="center"/>
      <w:rPr>
        <w:rFonts w:ascii="Cambria" w:hAnsi="Cambria"/>
        <w:sz w:val="28"/>
        <w:szCs w:val="28"/>
      </w:rPr>
    </w:pPr>
    <w:r w:rsidRPr="00996D3D">
      <w:rPr>
        <w:rFonts w:ascii="Cambria" w:hAnsi="Cambria"/>
        <w:sz w:val="28"/>
        <w:szCs w:val="28"/>
      </w:rPr>
      <w:t>ESTADO DE MINAS GERAIS</w:t>
    </w:r>
  </w:p>
  <w:p w:rsidR="006868C8" w:rsidRPr="00996D3D" w:rsidRDefault="006868C8" w:rsidP="00B015BF">
    <w:pPr>
      <w:pStyle w:val="Cabealho"/>
      <w:jc w:val="center"/>
      <w:rPr>
        <w:rFonts w:ascii="Cambria" w:hAnsi="Cambria"/>
        <w:sz w:val="20"/>
        <w:szCs w:val="20"/>
      </w:rPr>
    </w:pPr>
    <w:r w:rsidRPr="00996D3D">
      <w:rPr>
        <w:rFonts w:ascii="Cambria" w:hAnsi="Cambria"/>
        <w:sz w:val="20"/>
        <w:szCs w:val="20"/>
      </w:rPr>
      <w:t>ADM. 2013/2016 – SEMEANDO A MUDANÇA</w:t>
    </w:r>
  </w:p>
  <w:p w:rsidR="00B015BF" w:rsidRPr="00996D3D" w:rsidRDefault="00B015BF" w:rsidP="00B015BF">
    <w:pPr>
      <w:pStyle w:val="Cabealho"/>
      <w:jc w:val="center"/>
      <w:rPr>
        <w:rFonts w:ascii="Cambria" w:hAnsi="Cambria"/>
        <w:sz w:val="16"/>
        <w:szCs w:val="16"/>
      </w:rPr>
    </w:pPr>
    <w:r w:rsidRPr="00996D3D">
      <w:rPr>
        <w:rFonts w:ascii="Cambria" w:hAnsi="Cambria"/>
        <w:sz w:val="16"/>
        <w:szCs w:val="16"/>
      </w:rPr>
      <w:t>Av. Pref. Gabriel Rosa, 177 – Centro</w:t>
    </w:r>
  </w:p>
  <w:p w:rsidR="00B015BF" w:rsidRPr="00996D3D" w:rsidRDefault="00B015BF" w:rsidP="00B015BF">
    <w:pPr>
      <w:pStyle w:val="Cabealho"/>
      <w:rPr>
        <w:rFonts w:ascii="Cambria" w:hAnsi="Cambria"/>
        <w:sz w:val="16"/>
        <w:szCs w:val="16"/>
      </w:rPr>
    </w:pPr>
    <w:r w:rsidRPr="00996D3D">
      <w:rPr>
        <w:rFonts w:ascii="Cambria" w:hAnsi="Cambria"/>
        <w:sz w:val="16"/>
        <w:szCs w:val="16"/>
      </w:rPr>
      <w:t xml:space="preserve">  CNPJ: 18.675.918/0001-04</w:t>
    </w:r>
  </w:p>
  <w:p w:rsidR="00996D3D" w:rsidRDefault="00996D3D" w:rsidP="00B015BF">
    <w:pPr>
      <w:pStyle w:val="Cabealho"/>
      <w:rPr>
        <w:rFonts w:ascii="Cambria" w:hAnsi="Cambria"/>
        <w:sz w:val="20"/>
        <w:szCs w:val="20"/>
      </w:rPr>
    </w:pPr>
  </w:p>
  <w:p w:rsidR="00144CA0" w:rsidRPr="00144CA0" w:rsidRDefault="00144CA0" w:rsidP="00B015BF">
    <w:pPr>
      <w:pStyle w:val="Cabealho"/>
      <w:rPr>
        <w:rFonts w:ascii="Cambria" w:hAnsi="Cambria"/>
        <w:sz w:val="20"/>
        <w:szCs w:val="20"/>
      </w:rPr>
    </w:pPr>
  </w:p>
  <w:p w:rsidR="006868C8" w:rsidRDefault="006868C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68C8"/>
    <w:rsid w:val="0001029E"/>
    <w:rsid w:val="00047D9C"/>
    <w:rsid w:val="00075637"/>
    <w:rsid w:val="000B71D9"/>
    <w:rsid w:val="000F7FB4"/>
    <w:rsid w:val="00110F11"/>
    <w:rsid w:val="00121AC5"/>
    <w:rsid w:val="0012670B"/>
    <w:rsid w:val="00144CA0"/>
    <w:rsid w:val="00157A9A"/>
    <w:rsid w:val="001824A1"/>
    <w:rsid w:val="001842E0"/>
    <w:rsid w:val="001A5334"/>
    <w:rsid w:val="001C66AE"/>
    <w:rsid w:val="001D778C"/>
    <w:rsid w:val="001E3AD6"/>
    <w:rsid w:val="001F4D07"/>
    <w:rsid w:val="00202AE9"/>
    <w:rsid w:val="0021090A"/>
    <w:rsid w:val="00215507"/>
    <w:rsid w:val="00240D7F"/>
    <w:rsid w:val="00253CC6"/>
    <w:rsid w:val="00257DFB"/>
    <w:rsid w:val="00265267"/>
    <w:rsid w:val="002805DB"/>
    <w:rsid w:val="00285BF1"/>
    <w:rsid w:val="002D0D60"/>
    <w:rsid w:val="002D1C37"/>
    <w:rsid w:val="002D6071"/>
    <w:rsid w:val="002F12ED"/>
    <w:rsid w:val="00316E5E"/>
    <w:rsid w:val="00346C01"/>
    <w:rsid w:val="003536E7"/>
    <w:rsid w:val="00385AB5"/>
    <w:rsid w:val="00393EBC"/>
    <w:rsid w:val="003A4B61"/>
    <w:rsid w:val="003C168E"/>
    <w:rsid w:val="003F1AD1"/>
    <w:rsid w:val="003F2598"/>
    <w:rsid w:val="003F5E4C"/>
    <w:rsid w:val="0045753A"/>
    <w:rsid w:val="004A2FE7"/>
    <w:rsid w:val="004B6B5D"/>
    <w:rsid w:val="004C4ABB"/>
    <w:rsid w:val="004D3DE2"/>
    <w:rsid w:val="004D4F7C"/>
    <w:rsid w:val="004E237C"/>
    <w:rsid w:val="004E4F1F"/>
    <w:rsid w:val="00504792"/>
    <w:rsid w:val="0051058E"/>
    <w:rsid w:val="00530CBB"/>
    <w:rsid w:val="00552D31"/>
    <w:rsid w:val="0056610E"/>
    <w:rsid w:val="00592B77"/>
    <w:rsid w:val="005D16C6"/>
    <w:rsid w:val="005D3936"/>
    <w:rsid w:val="006266FC"/>
    <w:rsid w:val="006328CB"/>
    <w:rsid w:val="006364F2"/>
    <w:rsid w:val="0065020A"/>
    <w:rsid w:val="00664D86"/>
    <w:rsid w:val="006868C8"/>
    <w:rsid w:val="00691A94"/>
    <w:rsid w:val="00694383"/>
    <w:rsid w:val="006D0DED"/>
    <w:rsid w:val="00703B2F"/>
    <w:rsid w:val="00725501"/>
    <w:rsid w:val="007328A5"/>
    <w:rsid w:val="00742853"/>
    <w:rsid w:val="00750E4F"/>
    <w:rsid w:val="00777B33"/>
    <w:rsid w:val="00787B39"/>
    <w:rsid w:val="007929FB"/>
    <w:rsid w:val="007D33AA"/>
    <w:rsid w:val="008010AA"/>
    <w:rsid w:val="00803A54"/>
    <w:rsid w:val="0080409A"/>
    <w:rsid w:val="00810EF7"/>
    <w:rsid w:val="00840DC9"/>
    <w:rsid w:val="00865709"/>
    <w:rsid w:val="00870F61"/>
    <w:rsid w:val="008A72C3"/>
    <w:rsid w:val="008C39CC"/>
    <w:rsid w:val="00916174"/>
    <w:rsid w:val="00996D3D"/>
    <w:rsid w:val="009C4B52"/>
    <w:rsid w:val="009D758F"/>
    <w:rsid w:val="00A12B1D"/>
    <w:rsid w:val="00A2590C"/>
    <w:rsid w:val="00A30524"/>
    <w:rsid w:val="00A5304B"/>
    <w:rsid w:val="00A60BED"/>
    <w:rsid w:val="00A72394"/>
    <w:rsid w:val="00A76418"/>
    <w:rsid w:val="00A85463"/>
    <w:rsid w:val="00AC4621"/>
    <w:rsid w:val="00AD5EC6"/>
    <w:rsid w:val="00AE307B"/>
    <w:rsid w:val="00B015BF"/>
    <w:rsid w:val="00B143E2"/>
    <w:rsid w:val="00B150B2"/>
    <w:rsid w:val="00B40B8D"/>
    <w:rsid w:val="00B6276A"/>
    <w:rsid w:val="00B66BED"/>
    <w:rsid w:val="00B953A3"/>
    <w:rsid w:val="00BA0B79"/>
    <w:rsid w:val="00BA10C8"/>
    <w:rsid w:val="00BA6312"/>
    <w:rsid w:val="00BB7C26"/>
    <w:rsid w:val="00BE4156"/>
    <w:rsid w:val="00BE7075"/>
    <w:rsid w:val="00BF66C2"/>
    <w:rsid w:val="00C05B2C"/>
    <w:rsid w:val="00C34A3B"/>
    <w:rsid w:val="00C61E96"/>
    <w:rsid w:val="00C72233"/>
    <w:rsid w:val="00C75CFA"/>
    <w:rsid w:val="00CA420E"/>
    <w:rsid w:val="00CB0F46"/>
    <w:rsid w:val="00CB2E56"/>
    <w:rsid w:val="00CB79FF"/>
    <w:rsid w:val="00D001F3"/>
    <w:rsid w:val="00D022C1"/>
    <w:rsid w:val="00D05647"/>
    <w:rsid w:val="00D179B0"/>
    <w:rsid w:val="00D26803"/>
    <w:rsid w:val="00D3485F"/>
    <w:rsid w:val="00D36F73"/>
    <w:rsid w:val="00D52400"/>
    <w:rsid w:val="00D5596A"/>
    <w:rsid w:val="00D73E5F"/>
    <w:rsid w:val="00D74900"/>
    <w:rsid w:val="00D83F5F"/>
    <w:rsid w:val="00D85277"/>
    <w:rsid w:val="00D92CC2"/>
    <w:rsid w:val="00D9748F"/>
    <w:rsid w:val="00DA285F"/>
    <w:rsid w:val="00DA470B"/>
    <w:rsid w:val="00DA796B"/>
    <w:rsid w:val="00DB5B80"/>
    <w:rsid w:val="00DC357F"/>
    <w:rsid w:val="00DD7ABF"/>
    <w:rsid w:val="00DE4278"/>
    <w:rsid w:val="00E007A8"/>
    <w:rsid w:val="00E11861"/>
    <w:rsid w:val="00E44C97"/>
    <w:rsid w:val="00E60784"/>
    <w:rsid w:val="00E64BB5"/>
    <w:rsid w:val="00EF502D"/>
    <w:rsid w:val="00EF57E4"/>
    <w:rsid w:val="00F01E20"/>
    <w:rsid w:val="00F65F7B"/>
    <w:rsid w:val="00FA0702"/>
    <w:rsid w:val="00FB31BC"/>
    <w:rsid w:val="00FB4A81"/>
    <w:rsid w:val="00FD7B61"/>
    <w:rsid w:val="00FE6786"/>
    <w:rsid w:val="00FF13B4"/>
    <w:rsid w:val="00FF1E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AD019442-D208-448C-841A-5723FB5A3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900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6868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868C8"/>
  </w:style>
  <w:style w:type="paragraph" w:styleId="Rodap">
    <w:name w:val="footer"/>
    <w:basedOn w:val="Normal"/>
    <w:link w:val="RodapChar"/>
    <w:uiPriority w:val="99"/>
    <w:semiHidden/>
    <w:unhideWhenUsed/>
    <w:rsid w:val="006868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868C8"/>
  </w:style>
  <w:style w:type="table" w:styleId="Tabelacomgrade">
    <w:name w:val="Table Grid"/>
    <w:basedOn w:val="Tabelanormal"/>
    <w:uiPriority w:val="59"/>
    <w:rsid w:val="00D83F5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056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564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8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5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4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7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4C338C-49D0-4842-9BFA-58CC76531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343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2014-07-28T18:12:00Z</cp:lastPrinted>
  <dcterms:created xsi:type="dcterms:W3CDTF">2014-09-12T11:15:00Z</dcterms:created>
  <dcterms:modified xsi:type="dcterms:W3CDTF">2016-05-09T12:03:00Z</dcterms:modified>
</cp:coreProperties>
</file>