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506C" w14:textId="3A6AB44F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E1B35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932AB14" w14:textId="46DA1636" w:rsidR="006E1B35" w:rsidRDefault="0066685F" w:rsidP="006E1B35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- Que seja providenciado </w:t>
      </w:r>
      <w:r w:rsidR="006E1B35">
        <w:rPr>
          <w:rFonts w:asciiTheme="minorHAnsi" w:hAnsiTheme="minorHAnsi" w:cs="Calibri"/>
          <w:b/>
          <w:bCs/>
        </w:rPr>
        <w:t>a instalação de Bueiros, nos seguintes locais:</w:t>
      </w:r>
    </w:p>
    <w:p w14:paraId="4C2ED162" w14:textId="4BC0BBDF" w:rsidR="006E1B35" w:rsidRDefault="006E1B3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A - Próximo a residência do Srº Benedito Sergio, no Bairro Boa Vista;</w:t>
      </w:r>
    </w:p>
    <w:p w14:paraId="53DB91AE" w14:textId="2372F87D" w:rsidR="006E1B35" w:rsidRDefault="006E1B3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B- Próximo a residência do Srº Henrique, no Bairro Fazenda Velha.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308EC601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29675B">
        <w:rPr>
          <w:rFonts w:asciiTheme="minorHAnsi" w:hAnsiTheme="minorHAnsi" w:cs="Arial"/>
          <w:sz w:val="24"/>
          <w:szCs w:val="24"/>
        </w:rPr>
        <w:t xml:space="preserve"> visa garantir a conservação das estradas dos bairros citados,  pois, sem os bueiros a manutenção realizada não resistirá.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1CAA5896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E1B35">
        <w:rPr>
          <w:rFonts w:asciiTheme="minorHAnsi" w:hAnsiTheme="minorHAnsi" w:cs="Calibri"/>
          <w:b/>
        </w:rPr>
        <w:t>22</w:t>
      </w:r>
      <w:r w:rsidRPr="00AF6889">
        <w:rPr>
          <w:rFonts w:asciiTheme="minorHAnsi" w:hAnsiTheme="minorHAnsi" w:cs="Calibri"/>
          <w:b/>
        </w:rPr>
        <w:t xml:space="preserve"> de </w:t>
      </w:r>
      <w:r w:rsidR="0066685F">
        <w:rPr>
          <w:rFonts w:asciiTheme="minorHAnsi" w:hAnsiTheme="minorHAnsi" w:cs="Calibri"/>
          <w:b/>
        </w:rPr>
        <w:t>abril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2023-11-14T11:54:00Z</cp:lastPrinted>
  <dcterms:created xsi:type="dcterms:W3CDTF">2024-04-23T13:26:00Z</dcterms:created>
  <dcterms:modified xsi:type="dcterms:W3CDTF">2024-04-23T13:27:00Z</dcterms:modified>
</cp:coreProperties>
</file>